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F6" w:rsidRPr="002062F6" w:rsidRDefault="002062F6">
      <w:pPr>
        <w:rPr>
          <w:rFonts w:asciiTheme="majorEastAsia" w:eastAsiaTheme="majorEastAsia" w:hAnsiTheme="majorEastAsia"/>
          <w:sz w:val="28"/>
          <w:szCs w:val="28"/>
        </w:rPr>
      </w:pPr>
      <w:r w:rsidRPr="002062F6">
        <w:rPr>
          <w:rFonts w:asciiTheme="majorEastAsia" w:eastAsiaTheme="majorEastAsia" w:hAnsiTheme="majorEastAsia" w:hint="eastAsia"/>
          <w:sz w:val="28"/>
          <w:szCs w:val="28"/>
        </w:rPr>
        <w:t>株洲市荷塘区旧城片区06单元03街坊</w:t>
      </w:r>
      <w:r w:rsidR="00C11879">
        <w:rPr>
          <w:rFonts w:asciiTheme="majorEastAsia" w:eastAsiaTheme="majorEastAsia" w:hAnsiTheme="majorEastAsia" w:hint="eastAsia"/>
          <w:sz w:val="28"/>
          <w:szCs w:val="28"/>
        </w:rPr>
        <w:t>局部</w:t>
      </w:r>
      <w:r w:rsidRPr="002062F6">
        <w:rPr>
          <w:rFonts w:asciiTheme="majorEastAsia" w:eastAsiaTheme="majorEastAsia" w:hAnsiTheme="majorEastAsia" w:hint="eastAsia"/>
          <w:sz w:val="28"/>
          <w:szCs w:val="28"/>
        </w:rPr>
        <w:t>地块控规</w:t>
      </w:r>
      <w:bookmarkStart w:id="0" w:name="_GoBack"/>
      <w:bookmarkEnd w:id="0"/>
      <w:r w:rsidRPr="002062F6">
        <w:rPr>
          <w:rFonts w:asciiTheme="majorEastAsia" w:eastAsiaTheme="majorEastAsia" w:hAnsiTheme="majorEastAsia" w:hint="eastAsia"/>
          <w:sz w:val="28"/>
          <w:szCs w:val="28"/>
        </w:rPr>
        <w:t>修改方案公示</w:t>
      </w:r>
    </w:p>
    <w:p w:rsidR="002062F6" w:rsidRDefault="002062F6">
      <w:pPr>
        <w:rPr>
          <w:rFonts w:asciiTheme="minorEastAsia" w:hAnsiTheme="minorEastAsia"/>
          <w:sz w:val="24"/>
          <w:szCs w:val="24"/>
        </w:rPr>
      </w:pPr>
    </w:p>
    <w:p w:rsidR="00C14988" w:rsidRPr="00433E98" w:rsidRDefault="002062F6">
      <w:pPr>
        <w:rPr>
          <w:rFonts w:asciiTheme="minorEastAsia" w:hAnsiTheme="minorEastAsia"/>
          <w:sz w:val="28"/>
          <w:szCs w:val="28"/>
        </w:rPr>
      </w:pPr>
      <w:r w:rsidRPr="00433E98">
        <w:rPr>
          <w:rFonts w:asciiTheme="minorEastAsia" w:hAnsiTheme="minorEastAsia" w:hint="eastAsia"/>
          <w:sz w:val="28"/>
          <w:szCs w:val="28"/>
        </w:rPr>
        <w:t>公示说明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该修改方案于2018年5月28日通过了2018年第三次株洲市城乡规划委员会执行委员会，于2018年6月7日通过了专家评审会。为提高规划的科学性和民主性，现将该方案予以公示（详细资料请登陆株洲市规划局网站），请广大市民提出宝贵意见，公示时间为30天，意见反馈方式：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>1、网上留言请登陆株洲市规划局意见箱：zss22668826@sina.com。</w:t>
      </w:r>
      <w:r w:rsidRPr="00433E98">
        <w:rPr>
          <w:rFonts w:asciiTheme="minorEastAsia" w:hAnsiTheme="minorEastAsia" w:hint="eastAsia"/>
          <w:sz w:val="28"/>
          <w:szCs w:val="28"/>
        </w:rPr>
        <w:cr/>
      </w:r>
      <w:r w:rsidR="00FC721A" w:rsidRPr="00433E98">
        <w:rPr>
          <w:rFonts w:asciiTheme="minorEastAsia" w:hAnsiTheme="minorEastAsia" w:hint="eastAsia"/>
          <w:sz w:val="28"/>
          <w:szCs w:val="28"/>
        </w:rPr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>2、传真：0731-22668828，请注明“规划公示意见”字样，并留下相应的联系方式。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>3、来信请寄株洲市规划局技术管理科，地址：株洲市天元区</w:t>
      </w:r>
      <w:proofErr w:type="gramStart"/>
      <w:r w:rsidRPr="00433E98">
        <w:rPr>
          <w:rFonts w:asciiTheme="minorEastAsia" w:hAnsiTheme="minorEastAsia" w:hint="eastAsia"/>
          <w:sz w:val="28"/>
          <w:szCs w:val="28"/>
        </w:rPr>
        <w:t>嵩山路</w:t>
      </w:r>
      <w:proofErr w:type="gramEnd"/>
      <w:r w:rsidRPr="00433E98">
        <w:rPr>
          <w:rFonts w:asciiTheme="minorEastAsia" w:hAnsiTheme="minorEastAsia" w:hint="eastAsia"/>
          <w:sz w:val="28"/>
          <w:szCs w:val="28"/>
        </w:rPr>
        <w:t>222号，邮编：412007，信封上请注明“规划公示意见”。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>4、联系人：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 xml:space="preserve">吴     </w:t>
      </w:r>
      <w:proofErr w:type="gramStart"/>
      <w:r w:rsidRPr="00433E98">
        <w:rPr>
          <w:rFonts w:asciiTheme="minorEastAsia" w:hAnsiTheme="minorEastAsia" w:hint="eastAsia"/>
          <w:sz w:val="28"/>
          <w:szCs w:val="28"/>
        </w:rPr>
        <w:t>婷</w:t>
      </w:r>
      <w:proofErr w:type="gramEnd"/>
      <w:r w:rsidRPr="00433E98">
        <w:rPr>
          <w:rFonts w:asciiTheme="minorEastAsia" w:hAnsiTheme="minorEastAsia" w:hint="eastAsia"/>
          <w:sz w:val="28"/>
          <w:szCs w:val="28"/>
        </w:rPr>
        <w:t xml:space="preserve">  联系电话：</w:t>
      </w:r>
      <w:r w:rsidR="00FC721A" w:rsidRPr="00433E98">
        <w:rPr>
          <w:rFonts w:asciiTheme="minorEastAsia" w:hAnsiTheme="minorEastAsia" w:hint="eastAsia"/>
          <w:sz w:val="28"/>
          <w:szCs w:val="28"/>
        </w:rPr>
        <w:t>0731-22668826</w:t>
      </w:r>
      <w:r w:rsidR="00FC721A" w:rsidRPr="00433E98">
        <w:rPr>
          <w:rFonts w:asciiTheme="minorEastAsia" w:hAnsiTheme="minorEastAsia" w:hint="eastAsia"/>
          <w:sz w:val="28"/>
          <w:szCs w:val="28"/>
        </w:rPr>
        <w:cr/>
        <w:t xml:space="preserve">     </w:t>
      </w:r>
      <w:r w:rsidRPr="00433E98">
        <w:rPr>
          <w:rFonts w:asciiTheme="minorEastAsia" w:hAnsiTheme="minorEastAsia" w:hint="eastAsia"/>
          <w:sz w:val="28"/>
          <w:szCs w:val="28"/>
        </w:rPr>
        <w:t>白 洪 昌  联系电话：0731-22872424</w:t>
      </w:r>
    </w:p>
    <w:p w:rsidR="00FC721A" w:rsidRPr="00433E98" w:rsidRDefault="00FC721A">
      <w:pPr>
        <w:rPr>
          <w:rFonts w:asciiTheme="minorEastAsia" w:hAnsiTheme="minorEastAsia"/>
          <w:sz w:val="28"/>
          <w:szCs w:val="28"/>
        </w:rPr>
      </w:pPr>
    </w:p>
    <w:p w:rsidR="00FC721A" w:rsidRPr="00433E98" w:rsidRDefault="00FC721A">
      <w:pPr>
        <w:rPr>
          <w:rFonts w:asciiTheme="minorEastAsia" w:hAnsiTheme="minorEastAsia"/>
          <w:sz w:val="28"/>
          <w:szCs w:val="28"/>
        </w:rPr>
      </w:pPr>
      <w:r w:rsidRPr="00433E98">
        <w:rPr>
          <w:rFonts w:asciiTheme="minorEastAsia" w:hAnsiTheme="minorEastAsia" w:hint="eastAsia"/>
          <w:sz w:val="28"/>
          <w:szCs w:val="28"/>
        </w:rPr>
        <w:t>1. 区位</w:t>
      </w:r>
      <w:r w:rsidR="00433E98">
        <w:rPr>
          <w:rFonts w:asciiTheme="minorEastAsia" w:hAnsiTheme="minorEastAsia" w:hint="eastAsia"/>
          <w:sz w:val="28"/>
          <w:szCs w:val="28"/>
        </w:rPr>
        <w:cr/>
      </w:r>
      <w:r w:rsidRPr="00433E98">
        <w:rPr>
          <w:rFonts w:asciiTheme="minorEastAsia" w:hAnsiTheme="minorEastAsia" w:hint="eastAsia"/>
          <w:sz w:val="28"/>
          <w:szCs w:val="28"/>
        </w:rPr>
        <w:t xml:space="preserve">    本次拟修改的范围为株洲市荷塘区旧城片区06单元03街坊部分地块，北至新华西路，南至市教育科学研究所，西至育才路，东至JC82路，总面积约2.14公顷。</w:t>
      </w:r>
    </w:p>
    <w:p w:rsidR="00FC721A" w:rsidRPr="00433E98" w:rsidRDefault="00FC721A">
      <w:pPr>
        <w:rPr>
          <w:rFonts w:asciiTheme="minorEastAsia" w:hAnsiTheme="minorEastAsia"/>
          <w:sz w:val="28"/>
          <w:szCs w:val="28"/>
        </w:rPr>
      </w:pPr>
    </w:p>
    <w:p w:rsidR="00433E98" w:rsidRDefault="00FC721A">
      <w:pPr>
        <w:rPr>
          <w:rFonts w:asciiTheme="minorEastAsia" w:hAnsiTheme="minorEastAsia"/>
          <w:sz w:val="28"/>
          <w:szCs w:val="28"/>
        </w:rPr>
      </w:pPr>
      <w:r w:rsidRPr="00433E98">
        <w:rPr>
          <w:rFonts w:asciiTheme="minorEastAsia" w:hAnsiTheme="minorEastAsia" w:hint="eastAsia"/>
          <w:sz w:val="28"/>
          <w:szCs w:val="28"/>
        </w:rPr>
        <w:lastRenderedPageBreak/>
        <w:t>2. 修改理由</w:t>
      </w:r>
      <w:r w:rsidR="00F018EA">
        <w:rPr>
          <w:rFonts w:asciiTheme="minorEastAsia" w:hAnsiTheme="minorEastAsia" w:hint="eastAsia"/>
          <w:sz w:val="28"/>
          <w:szCs w:val="28"/>
        </w:rPr>
        <w:cr/>
        <w:t xml:space="preserve">   </w:t>
      </w:r>
      <w:r w:rsidRPr="00433E98">
        <w:rPr>
          <w:rFonts w:asciiTheme="minorEastAsia" w:hAnsiTheme="minorEastAsia" w:hint="eastAsia"/>
          <w:sz w:val="28"/>
          <w:szCs w:val="28"/>
        </w:rPr>
        <w:t xml:space="preserve"> (1). 节约集约利用土地，平衡资金、确保棚改项目顺利落地。</w:t>
      </w:r>
      <w:r w:rsidR="00F018EA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(2).通过棚改项目的实施，提升城市景观，改善周边居民的生活</w:t>
      </w:r>
      <w:r w:rsidRPr="00433E98">
        <w:rPr>
          <w:rFonts w:asciiTheme="minorEastAsia" w:hAnsiTheme="minorEastAsia" w:hint="eastAsia"/>
          <w:sz w:val="28"/>
          <w:szCs w:val="28"/>
        </w:rPr>
        <w:cr/>
        <w:t>坏境。</w:t>
      </w:r>
      <w:r w:rsidR="00F018EA">
        <w:rPr>
          <w:rFonts w:asciiTheme="minorEastAsia" w:hAnsiTheme="minorEastAsia" w:hint="eastAsia"/>
          <w:sz w:val="28"/>
          <w:szCs w:val="28"/>
        </w:rPr>
        <w:cr/>
        <w:t xml:space="preserve">   </w:t>
      </w:r>
      <w:r w:rsidRPr="00433E98">
        <w:rPr>
          <w:rFonts w:asciiTheme="minorEastAsia" w:hAnsiTheme="minorEastAsia" w:hint="eastAsia"/>
          <w:sz w:val="28"/>
          <w:szCs w:val="28"/>
        </w:rPr>
        <w:t xml:space="preserve"> (3).为解决机电公司破产遗留问题，需尽快对用地指标进行落实。</w:t>
      </w:r>
      <w:r w:rsidR="00F018EA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(4). 改善周边环境，完善交通设施，拓宽育才路，提高生活品质，创建开敞活动空间。</w:t>
      </w:r>
    </w:p>
    <w:p w:rsidR="00433E98" w:rsidRPr="00433E98" w:rsidRDefault="00433E98">
      <w:pPr>
        <w:rPr>
          <w:rFonts w:asciiTheme="minorEastAsia" w:hAnsiTheme="minorEastAsia"/>
          <w:sz w:val="28"/>
          <w:szCs w:val="28"/>
        </w:rPr>
      </w:pPr>
    </w:p>
    <w:p w:rsidR="00433E98" w:rsidRDefault="00433E98">
      <w:pPr>
        <w:rPr>
          <w:rFonts w:asciiTheme="minorEastAsia" w:hAnsiTheme="minorEastAsia"/>
          <w:sz w:val="28"/>
          <w:szCs w:val="28"/>
        </w:rPr>
      </w:pPr>
      <w:r w:rsidRPr="00433E98">
        <w:rPr>
          <w:rFonts w:asciiTheme="minorEastAsia" w:hAnsiTheme="minorEastAsia" w:hint="eastAsia"/>
          <w:sz w:val="28"/>
          <w:szCs w:val="28"/>
        </w:rPr>
        <w:t>3. 修改论证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此次修改是按照国家及株洲市相关规范和技术规定进行调整，现对规划修改的内容及影响总结如下：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(1).考虑</w:t>
      </w:r>
      <w:proofErr w:type="gramStart"/>
      <w:r w:rsidRPr="00433E98">
        <w:rPr>
          <w:rFonts w:asciiTheme="minorEastAsia" w:hAnsiTheme="minorEastAsia" w:hint="eastAsia"/>
          <w:sz w:val="28"/>
          <w:szCs w:val="28"/>
        </w:rPr>
        <w:t>到棚改</w:t>
      </w:r>
      <w:proofErr w:type="gramEnd"/>
      <w:r w:rsidRPr="00433E98">
        <w:rPr>
          <w:rFonts w:asciiTheme="minorEastAsia" w:hAnsiTheme="minorEastAsia" w:hint="eastAsia"/>
          <w:sz w:val="28"/>
          <w:szCs w:val="28"/>
        </w:rPr>
        <w:t>项目及机电公司破产遗留的实际情况，为保证项目实施的可行性，在原控</w:t>
      </w:r>
      <w:proofErr w:type="gramStart"/>
      <w:r w:rsidRPr="00433E98">
        <w:rPr>
          <w:rFonts w:asciiTheme="minorEastAsia" w:hAnsiTheme="minorEastAsia" w:hint="eastAsia"/>
          <w:sz w:val="28"/>
          <w:szCs w:val="28"/>
        </w:rPr>
        <w:t>规</w:t>
      </w:r>
      <w:proofErr w:type="gramEnd"/>
      <w:r w:rsidRPr="00433E98">
        <w:rPr>
          <w:rFonts w:asciiTheme="minorEastAsia" w:hAnsiTheme="minorEastAsia" w:hint="eastAsia"/>
          <w:sz w:val="28"/>
          <w:szCs w:val="28"/>
        </w:rPr>
        <w:t>的基础上对相应指标进行调整。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(2).修改后，拟调整片区人口增加，但对公共服务设施、市政基础设施以及人均道路广场用地面积影响不大，能满足要求。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(3).修改后，基地交通组织、出入口设置及停车位配置均符合相关规范、规定的要求。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(4).修改后，高强度开发需要考虑对周边建筑物的日照控制，满足相邻地块日照要求。</w:t>
      </w:r>
      <w:r w:rsidR="00D22B5F">
        <w:rPr>
          <w:rFonts w:asciiTheme="minorEastAsia" w:hAnsiTheme="minorEastAsia" w:hint="eastAsia"/>
          <w:sz w:val="28"/>
          <w:szCs w:val="28"/>
        </w:rPr>
        <w:cr/>
        <w:t xml:space="preserve">    </w:t>
      </w:r>
      <w:r w:rsidRPr="00433E98">
        <w:rPr>
          <w:rFonts w:asciiTheme="minorEastAsia" w:hAnsiTheme="minorEastAsia" w:hint="eastAsia"/>
          <w:sz w:val="28"/>
          <w:szCs w:val="28"/>
        </w:rPr>
        <w:t>本次调整不涉及总</w:t>
      </w:r>
      <w:proofErr w:type="gramStart"/>
      <w:r w:rsidRPr="00433E98">
        <w:rPr>
          <w:rFonts w:asciiTheme="minorEastAsia" w:hAnsiTheme="minorEastAsia" w:hint="eastAsia"/>
          <w:sz w:val="28"/>
          <w:szCs w:val="28"/>
        </w:rPr>
        <w:t>规</w:t>
      </w:r>
      <w:proofErr w:type="gramEnd"/>
      <w:r w:rsidRPr="00433E98">
        <w:rPr>
          <w:rFonts w:asciiTheme="minorEastAsia" w:hAnsiTheme="minorEastAsia" w:hint="eastAsia"/>
          <w:sz w:val="28"/>
          <w:szCs w:val="28"/>
        </w:rPr>
        <w:t>中绿地等强制性内容的修改。</w:t>
      </w:r>
    </w:p>
    <w:p w:rsidR="00433E98" w:rsidRPr="00433E98" w:rsidRDefault="00433E98">
      <w:pPr>
        <w:rPr>
          <w:rFonts w:asciiTheme="minorEastAsia" w:hAnsiTheme="minorEastAsia"/>
          <w:sz w:val="28"/>
          <w:szCs w:val="28"/>
        </w:rPr>
      </w:pPr>
      <w:r w:rsidRPr="00433E98">
        <w:rPr>
          <w:rFonts w:asciiTheme="minorEastAsia" w:hAnsiTheme="minorEastAsia" w:hint="eastAsia"/>
          <w:sz w:val="28"/>
          <w:szCs w:val="28"/>
        </w:rPr>
        <w:t>4. 结论： 本次修改符合国家相关规范及株洲市相关规范、技术规定要求，修改可行。</w:t>
      </w:r>
    </w:p>
    <w:sectPr w:rsidR="00433E98" w:rsidRPr="00433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A7" w:rsidRDefault="002539A7" w:rsidP="00C11879">
      <w:r>
        <w:separator/>
      </w:r>
    </w:p>
  </w:endnote>
  <w:endnote w:type="continuationSeparator" w:id="0">
    <w:p w:rsidR="002539A7" w:rsidRDefault="002539A7" w:rsidP="00C1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A7" w:rsidRDefault="002539A7" w:rsidP="00C11879">
      <w:r>
        <w:separator/>
      </w:r>
    </w:p>
  </w:footnote>
  <w:footnote w:type="continuationSeparator" w:id="0">
    <w:p w:rsidR="002539A7" w:rsidRDefault="002539A7" w:rsidP="00C11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F2B"/>
    <w:rsid w:val="002062F6"/>
    <w:rsid w:val="002539A7"/>
    <w:rsid w:val="003F6558"/>
    <w:rsid w:val="00433E98"/>
    <w:rsid w:val="007D5F2B"/>
    <w:rsid w:val="00C11879"/>
    <w:rsid w:val="00C14988"/>
    <w:rsid w:val="00D22B5F"/>
    <w:rsid w:val="00F018EA"/>
    <w:rsid w:val="00FC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1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18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8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1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18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1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18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2018-06-15T09:06:00Z</dcterms:created>
  <dcterms:modified xsi:type="dcterms:W3CDTF">2018-06-19T09:20:00Z</dcterms:modified>
</cp:coreProperties>
</file>